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2020年度范县建档立卡重度肢体、智力、精神残疾人邻里照护服务项目公示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根据</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《关于建档立卡贫困重度精神智力和肢体残疾人居家邻里照护和集中照料服务的实施意见（试行）》（范政[2018]12号）文件精神，</w:t>
      </w: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建档立卡重度残疾人邻里照护项目已经县扶贫攻坚领导小组研究批复，准予实施。现将有关内容公示如下：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1、项目名称：</w:t>
      </w:r>
      <w:r>
        <w:rPr>
          <w:rFonts w:hint="eastAsia" w:ascii="仿宋" w:hAnsi="仿宋" w:eastAsia="仿宋" w:cs="仿宋"/>
          <w:b w:val="0"/>
          <w:i w:val="0"/>
          <w:caps w:val="0"/>
          <w:color w:val="333333"/>
          <w:spacing w:val="0"/>
          <w:kern w:val="0"/>
          <w:sz w:val="30"/>
          <w:szCs w:val="30"/>
          <w:shd w:val="clear" w:fill="FFFFFF"/>
          <w:lang w:val="en-US" w:eastAsia="zh-CN" w:bidi="ar"/>
        </w:rPr>
        <w:t>2020年度范县建档立卡重度肢体、智力、精神残疾人邻里照护服务项目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2、资金来源：财政涉农整合资金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3、实施期限：2020年1月1日至2020年12月31日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4、绩效目标：为符合条件的建档立卡重度精神、智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力、肢体残疾人增加收入3600元/年，通过项目实施解决了重度精神、智力、肢体残疾人抚养难问题。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5、实施单位及负责人：范县残疾人联合会 李献忠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i w:val="0"/>
          <w:caps w:val="0"/>
          <w:color w:val="333333"/>
          <w:spacing w:val="0"/>
          <w:sz w:val="30"/>
          <w:szCs w:val="30"/>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6、受益对象：建档立卡重度智力、精神、肢体残疾人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7、带贫减贫机制：为符合条件的建档立卡重度精神、智力、肢体残疾人直接增加收入3600元/年.人，为建档立卡重度肢体、听力、视力解决出行障碍问题。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00" w:firstLineChars="200"/>
        <w:jc w:val="both"/>
        <w:textAlignment w:val="auto"/>
        <w:rPr>
          <w:rFonts w:hint="default" w:ascii="仿宋" w:hAnsi="仿宋" w:eastAsia="仿宋" w:cs="仿宋"/>
          <w:b w:val="0"/>
          <w:i w:val="0"/>
          <w:caps w:val="0"/>
          <w:color w:val="333333"/>
          <w:spacing w:val="0"/>
          <w:kern w:val="0"/>
          <w:sz w:val="30"/>
          <w:szCs w:val="30"/>
          <w:bdr w:val="none" w:color="auto" w:sz="0" w:space="0"/>
          <w:shd w:val="clear" w:fill="FFFFFF"/>
          <w:lang w:val="en-US" w:eastAsia="zh-CN" w:bidi="ar"/>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监督电话：03935269098</w:t>
      </w:r>
      <w:bookmarkStart w:id="0" w:name="_GoBack"/>
      <w:bookmarkEnd w:id="0"/>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812B8"/>
    <w:rsid w:val="5F68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2020-04-23T02:56:00Z</dcterms:created>
  <dc:creator>Administrator</dc:creator>
  <cp:lastModifiedBy>Administrator</cp:lastModifiedBy>
  <dcterms:modified xsi:type="dcterms:W3CDTF">2020-04-23T03:01:17Z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